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 w:ascii="宋体" w:hAnsi="宋体" w:cs="Adobe 仿宋 Std R"/>
          <w:b/>
          <w:bCs/>
          <w:color w:val="auto"/>
          <w:kern w:val="0"/>
          <w:sz w:val="44"/>
          <w:szCs w:val="44"/>
          <w:lang w:eastAsia="zh-CN"/>
        </w:rPr>
        <w:t>中福认证南京有限公司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jc w:val="center"/>
        <w:rPr>
          <w:color w:val="auto"/>
          <w:sz w:val="28"/>
          <w:szCs w:val="28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24355" cy="1844675"/>
            <wp:effectExtent l="0" t="0" r="4445" b="3175"/>
            <wp:docPr id="4" name="图片 4" descr="中福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福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rFonts w:hint="eastAsia" w:ascii="宋体" w:hAnsi="宋体" w:cs="Adobe 仿宋 Std R"/>
          <w:b/>
          <w:bCs/>
          <w:color w:val="auto"/>
          <w:kern w:val="0"/>
          <w:sz w:val="40"/>
          <w:szCs w:val="40"/>
        </w:rPr>
      </w:pPr>
      <w:r>
        <w:rPr>
          <w:rFonts w:hint="eastAsia"/>
          <w:color w:val="auto"/>
        </w:rPr>
        <w:t xml:space="preserve">                           </w:t>
      </w:r>
    </w:p>
    <w:p>
      <w:pPr>
        <w:jc w:val="center"/>
        <w:rPr>
          <w:b/>
          <w:color w:val="auto"/>
          <w:sz w:val="44"/>
          <w:szCs w:val="44"/>
        </w:rPr>
      </w:pPr>
      <w:bookmarkStart w:id="0" w:name="_Toc443663907"/>
      <w:bookmarkStart w:id="1" w:name="_Toc487445625"/>
      <w:bookmarkStart w:id="2" w:name="_Toc455587416"/>
      <w:bookmarkStart w:id="3" w:name="_Toc486603937"/>
      <w:bookmarkStart w:id="4" w:name="_Toc455587771"/>
      <w:r>
        <w:rPr>
          <w:rFonts w:hint="eastAsia" w:ascii="宋体" w:hAnsi="宋体" w:cs="Adobe 仿宋 Std R"/>
          <w:b/>
          <w:bCs/>
          <w:color w:val="auto"/>
          <w:kern w:val="0"/>
          <w:sz w:val="44"/>
          <w:szCs w:val="44"/>
          <w:lang w:val="en-US" w:eastAsia="zh-CN"/>
        </w:rPr>
        <w:t>资产管理体系认证专项管理规则</w:t>
      </w:r>
      <w:bookmarkEnd w:id="0"/>
      <w:bookmarkEnd w:id="1"/>
      <w:bookmarkEnd w:id="2"/>
      <w:bookmarkEnd w:id="3"/>
      <w:bookmarkEnd w:id="4"/>
    </w:p>
    <w:p>
      <w:pPr>
        <w:jc w:val="center"/>
        <w:rPr>
          <w:b/>
          <w:color w:val="auto"/>
          <w:sz w:val="52"/>
          <w:szCs w:val="52"/>
        </w:rPr>
      </w:pPr>
    </w:p>
    <w:p>
      <w:pPr>
        <w:jc w:val="center"/>
        <w:rPr>
          <w:rFonts w:hint="eastAsia" w:eastAsiaTheme="minorEastAsia"/>
          <w:b/>
          <w:color w:val="auto"/>
          <w:sz w:val="44"/>
          <w:szCs w:val="44"/>
          <w:lang w:eastAsia="zh-CN"/>
        </w:rPr>
      </w:pPr>
      <w:r>
        <w:rPr>
          <w:rFonts w:hint="eastAsia"/>
          <w:b/>
          <w:color w:val="auto"/>
          <w:sz w:val="44"/>
          <w:szCs w:val="44"/>
          <w:lang w:eastAsia="zh-CN"/>
        </w:rPr>
        <w:t>ZFRZ</w:t>
      </w:r>
      <w:r>
        <w:rPr>
          <w:b/>
          <w:color w:val="auto"/>
          <w:sz w:val="44"/>
          <w:szCs w:val="44"/>
        </w:rPr>
        <w:t>-G</w:t>
      </w:r>
      <w:r>
        <w:rPr>
          <w:rFonts w:hint="eastAsia"/>
          <w:b/>
          <w:color w:val="auto"/>
          <w:sz w:val="44"/>
          <w:szCs w:val="44"/>
        </w:rPr>
        <w:t>Z</w:t>
      </w:r>
      <w:r>
        <w:rPr>
          <w:b/>
          <w:color w:val="auto"/>
          <w:sz w:val="44"/>
          <w:szCs w:val="44"/>
        </w:rPr>
        <w:t>-0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9</w:t>
      </w: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rPr>
          <w:color w:val="auto"/>
          <w:sz w:val="36"/>
          <w:szCs w:val="36"/>
        </w:rPr>
      </w:pPr>
    </w:p>
    <w:p>
      <w:pPr>
        <w:pStyle w:val="4"/>
        <w:spacing w:line="400" w:lineRule="exact"/>
        <w:jc w:val="center"/>
        <w:rPr>
          <w:rFonts w:hint="default" w:hAnsi="宋体" w:eastAsia="楷体_GB2312"/>
          <w:color w:val="auto"/>
          <w:sz w:val="28"/>
          <w:szCs w:val="28"/>
          <w:lang w:val="en-US" w:eastAsia="zh-CN"/>
        </w:rPr>
      </w:pPr>
      <w:r>
        <w:rPr>
          <w:color w:val="auto"/>
          <w:sz w:val="36"/>
          <w:szCs w:val="36"/>
        </w:rPr>
        <w:tab/>
      </w:r>
      <w:r>
        <w:rPr>
          <w:rFonts w:hint="eastAsia" w:hAnsi="宋体"/>
          <w:color w:val="auto"/>
          <w:sz w:val="28"/>
          <w:szCs w:val="28"/>
        </w:rPr>
        <w:t>发布日期：20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hAnsi="宋体"/>
          <w:color w:val="auto"/>
          <w:sz w:val="28"/>
          <w:szCs w:val="28"/>
        </w:rPr>
        <w:t>-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2</w:t>
      </w:r>
      <w:r>
        <w:rPr>
          <w:rFonts w:hint="eastAsia" w:hAnsi="宋体"/>
          <w:color w:val="auto"/>
          <w:sz w:val="28"/>
          <w:szCs w:val="28"/>
        </w:rPr>
        <w:t>-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22</w:t>
      </w:r>
      <w:r>
        <w:rPr>
          <w:rFonts w:hint="eastAsia" w:hAnsi="宋体"/>
          <w:color w:val="auto"/>
          <w:sz w:val="28"/>
          <w:szCs w:val="28"/>
        </w:rPr>
        <w:t xml:space="preserve">                       实施日期：20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hAnsi="宋体"/>
          <w:color w:val="auto"/>
          <w:sz w:val="28"/>
          <w:szCs w:val="28"/>
        </w:rPr>
        <w:t>-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>9</w:t>
      </w:r>
      <w:r>
        <w:rPr>
          <w:rFonts w:hint="eastAsia" w:hAnsi="宋体"/>
          <w:color w:val="auto"/>
          <w:sz w:val="28"/>
          <w:szCs w:val="28"/>
        </w:rPr>
        <w:t>-</w:t>
      </w:r>
      <w:r>
        <w:rPr>
          <w:rFonts w:hint="eastAsia" w:hAnsi="宋体"/>
          <w:color w:val="auto"/>
          <w:sz w:val="28"/>
          <w:szCs w:val="28"/>
          <w:lang w:val="en-US" w:eastAsia="zh-CN"/>
        </w:rPr>
        <w:t xml:space="preserve">7 </w:t>
      </w:r>
    </w:p>
    <w:p>
      <w:pPr>
        <w:pStyle w:val="4"/>
        <w:spacing w:line="380" w:lineRule="exact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</w:pPr>
      <w:r>
        <w:rPr>
          <w:rFonts w:hAnsi="宋体"/>
          <w:color w:val="auto"/>
          <w:sz w:val="32"/>
          <w:szCs w:val="32"/>
        </w:rPr>
        <w:pict>
          <v:line id="Line 54" o:spid="_x0000_s1026" o:spt="20" style="position:absolute;left:0pt;margin-left:12pt;margin-top:9.6pt;height:0pt;width:451.5pt;z-index:251659264;mso-width-relative:page;mso-height-relative:page;" stroked="t" coordsize="21600,21600">
            <v:path arrowok="t"/>
            <v:fill focussize="0,0"/>
            <v:stroke weight="1.5pt" color="#333333"/>
            <v:imagedata o:title=""/>
            <o:lock v:ext="edit"/>
          </v:line>
        </w:pict>
      </w:r>
    </w:p>
    <w:p>
      <w:pPr>
        <w:pStyle w:val="2"/>
        <w:jc w:val="center"/>
        <w:rPr>
          <w:rFonts w:hint="eastAsia" w:ascii="宋体" w:hAnsi="宋体" w:eastAsia="宋体"/>
          <w:b/>
          <w:color w:val="auto"/>
          <w:sz w:val="36"/>
          <w:szCs w:val="36"/>
          <w:lang w:eastAsia="zh-CN"/>
        </w:rPr>
        <w:sectPr>
          <w:headerReference r:id="rId3" w:type="default"/>
          <w:pgSz w:w="11906" w:h="16838"/>
          <w:pgMar w:top="1440" w:right="1416" w:bottom="1440" w:left="1418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9"/>
        <w:spacing w:line="360" w:lineRule="auto"/>
        <w:jc w:val="both"/>
        <w:rPr>
          <w:rStyle w:val="16"/>
          <w:color w:val="auto"/>
          <w:u w:val="none"/>
        </w:rPr>
      </w:pPr>
    </w:p>
    <w:p>
      <w:pPr>
        <w:ind w:firstLine="3915" w:firstLineChars="1300"/>
        <w:jc w:val="both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批 准 页</w:t>
      </w:r>
    </w:p>
    <w:tbl>
      <w:tblPr>
        <w:tblStyle w:val="14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086"/>
        <w:gridCol w:w="2086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编 制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审 核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批 准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vertAlign w:val="baseline"/>
                <w:lang w:val="en-US" w:eastAsia="zh-CN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 xml:space="preserve">技术部 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2150" cy="331470"/>
                  <wp:effectExtent l="0" t="0" r="12700" b="11430"/>
                  <wp:docPr id="7" name="图片 1" descr="960bdb8df4f1e0828a142bf36ce8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960bdb8df4f1e0828a142bf36ce81e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784225" cy="319405"/>
                  <wp:effectExtent l="0" t="0" r="15875" b="4445"/>
                  <wp:docPr id="5" name="图片 1" descr="5fa2defc3dd32015d3aa8c090004f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5fa2defc3dd32015d3aa8c090004f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  <w:t>A/1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  <w:tc>
          <w:tcPr>
            <w:tcW w:w="20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vertAlign w:val="baseline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文件修订记录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99"/>
        <w:gridCol w:w="2043"/>
        <w:gridCol w:w="2043"/>
        <w:gridCol w:w="1523"/>
        <w:gridCol w:w="1249"/>
        <w:gridCol w:w="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条款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修订原因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修订日期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批准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人日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宋体" w:hAnsi="宋体" w:eastAsia="黑体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审核时间评审准则附录G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  <w:t>资产管理体系认证专项管理规则附件2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参考CNAS-SC140文件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2023.9.7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徐小文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Style w:val="16"/>
          <w:color w:val="auto"/>
          <w:u w:val="none"/>
        </w:rPr>
      </w:pPr>
    </w:p>
    <w:p>
      <w:pPr>
        <w:pStyle w:val="9"/>
        <w:spacing w:line="360" w:lineRule="auto"/>
        <w:jc w:val="both"/>
        <w:rPr>
          <w:rStyle w:val="16"/>
          <w:color w:val="auto"/>
          <w:u w:val="none"/>
        </w:rPr>
      </w:pP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"_Toc487445627"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bCs/>
          <w:color w:val="auto"/>
          <w:u w:val="none"/>
        </w:rPr>
        <w:t xml:space="preserve">1  </w:t>
      </w:r>
      <w:r>
        <w:rPr>
          <w:rStyle w:val="16"/>
          <w:rFonts w:hint="eastAsia"/>
          <w:bCs/>
          <w:color w:val="auto"/>
          <w:u w:val="none"/>
        </w:rPr>
        <w:t>目的及适用范围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"_Toc487445628"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2</w:t>
      </w:r>
      <w:r>
        <w:rPr>
          <w:rStyle w:val="16"/>
          <w:rFonts w:hint="eastAsia"/>
          <w:color w:val="auto"/>
          <w:u w:val="none"/>
        </w:rPr>
        <w:t>参考和</w:t>
      </w:r>
      <w:r>
        <w:rPr>
          <w:rStyle w:val="16"/>
          <w:rFonts w:hint="eastAsia" w:cs="宋体"/>
          <w:color w:val="auto"/>
          <w:u w:val="none"/>
        </w:rPr>
        <w:t>引用文件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"_Toc487445629"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3</w:t>
      </w:r>
      <w:r>
        <w:rPr>
          <w:rStyle w:val="16"/>
          <w:rFonts w:hint="eastAsia" w:cs="宋体"/>
          <w:color w:val="auto"/>
          <w:u w:val="none"/>
        </w:rPr>
        <w:t>资产管理体系认证业务范围及技术领域划分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"_Toc487445630"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4</w:t>
      </w:r>
      <w:r>
        <w:rPr>
          <w:rStyle w:val="16"/>
          <w:rFonts w:hint="eastAsia" w:cs="宋体"/>
          <w:color w:val="auto"/>
          <w:u w:val="none"/>
        </w:rPr>
        <w:t>认证受理专项要求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3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"_Toc487445631"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5</w:t>
      </w:r>
      <w:r>
        <w:rPr>
          <w:rStyle w:val="16"/>
          <w:rFonts w:hint="eastAsia" w:cs="宋体"/>
          <w:color w:val="auto"/>
          <w:u w:val="none"/>
        </w:rPr>
        <w:t>认证项目管理专项要求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4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"_Toc487445632"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6</w:t>
      </w:r>
      <w:r>
        <w:rPr>
          <w:rStyle w:val="16"/>
          <w:rFonts w:hint="eastAsia" w:cs="宋体"/>
          <w:color w:val="auto"/>
          <w:u w:val="none"/>
        </w:rPr>
        <w:t>．审核时间专项要求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5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"_Toc487445635"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>7</w:t>
      </w:r>
      <w:r>
        <w:rPr>
          <w:rStyle w:val="16"/>
          <w:rFonts w:hint="eastAsia" w:cs="宋体"/>
          <w:color w:val="auto"/>
          <w:u w:val="none"/>
        </w:rPr>
        <w:t>审核专项要求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6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cs="Times New Roman"/>
          <w:color w:val="auto"/>
          <w:kern w:val="2"/>
          <w:sz w:val="21"/>
          <w:u w:val="none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"_Toc487445639"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8 </w:t>
      </w:r>
      <w:r>
        <w:rPr>
          <w:rStyle w:val="16"/>
          <w:rFonts w:hint="eastAsia" w:cs="宋体"/>
          <w:color w:val="auto"/>
          <w:u w:val="none"/>
        </w:rPr>
        <w:t>认证范围界定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10</w:t>
      </w:r>
      <w:r>
        <w:rPr>
          <w:rStyle w:val="16"/>
          <w:color w:val="auto"/>
          <w:u w:val="none"/>
        </w:rPr>
        <w:fldChar w:fldCharType="end"/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"_Toc487445640"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9 </w:t>
      </w:r>
      <w:r>
        <w:rPr>
          <w:rStyle w:val="16"/>
          <w:rFonts w:hint="eastAsia" w:cs="宋体"/>
          <w:color w:val="auto"/>
          <w:u w:val="none"/>
        </w:rPr>
        <w:t>审定专项要求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1</w:t>
      </w:r>
    </w:p>
    <w:p>
      <w:pPr>
        <w:pStyle w:val="9"/>
        <w:spacing w:line="360" w:lineRule="auto"/>
        <w:rPr>
          <w:rFonts w:hint="eastAsia" w:eastAsiaTheme="minorEastAsia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"_Toc487445641"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color w:val="auto"/>
          <w:u w:val="none"/>
        </w:rPr>
        <w:t xml:space="preserve">10 </w:t>
      </w:r>
      <w:r>
        <w:rPr>
          <w:rStyle w:val="16"/>
          <w:rFonts w:hint="eastAsia" w:cs="宋体"/>
          <w:color w:val="auto"/>
          <w:u w:val="none"/>
        </w:rPr>
        <w:t>认证</w:t>
      </w:r>
      <w:r>
        <w:rPr>
          <w:rStyle w:val="16"/>
          <w:rFonts w:hint="eastAsia" w:cs="宋体"/>
          <w:color w:val="auto"/>
          <w:u w:val="none"/>
          <w:lang w:val="en-US" w:eastAsia="zh-CN"/>
        </w:rPr>
        <w:t>收费标准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1</w:t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"_Toc487445642"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rFonts w:hint="eastAsia" w:ascii="宋体"/>
          <w:color w:val="auto"/>
          <w:u w:val="none"/>
        </w:rPr>
        <w:t>附件</w:t>
      </w:r>
      <w:r>
        <w:rPr>
          <w:rStyle w:val="16"/>
          <w:rFonts w:ascii="宋体"/>
          <w:color w:val="auto"/>
          <w:u w:val="none"/>
        </w:rPr>
        <w:t>1</w:t>
      </w:r>
      <w:r>
        <w:rPr>
          <w:rStyle w:val="16"/>
          <w:rFonts w:hint="eastAsia" w:ascii="宋体"/>
          <w:color w:val="auto"/>
          <w:u w:val="none"/>
        </w:rPr>
        <w:t>：</w:t>
      </w:r>
      <w:r>
        <w:rPr>
          <w:rStyle w:val="16"/>
          <w:rFonts w:hint="eastAsia" w:ascii="宋体" w:hAnsi="宋体"/>
          <w:color w:val="auto"/>
          <w:u w:val="none"/>
        </w:rPr>
        <w:t>资产管理体系技术领域划分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2</w:t>
      </w:r>
    </w:p>
    <w:p>
      <w:pPr>
        <w:pStyle w:val="9"/>
        <w:spacing w:line="360" w:lineRule="auto"/>
        <w:rPr>
          <w:rFonts w:hint="eastAsia" w:cs="Times New Roman" w:eastAsiaTheme="minorEastAsia"/>
          <w:color w:val="auto"/>
          <w:kern w:val="2"/>
          <w:sz w:val="21"/>
          <w:u w:val="none"/>
          <w:lang w:val="en-US" w:eastAsia="zh-CN"/>
        </w:rPr>
      </w:pPr>
      <w:r>
        <w:rPr>
          <w:rStyle w:val="16"/>
          <w:color w:val="auto"/>
          <w:u w:val="none"/>
        </w:rPr>
        <w:fldChar w:fldCharType="begin"/>
      </w:r>
      <w:r>
        <w:rPr>
          <w:rStyle w:val="16"/>
          <w:color w:val="auto"/>
          <w:u w:val="none"/>
        </w:rPr>
        <w:instrText xml:space="preserve"> </w:instrText>
      </w:r>
      <w:r>
        <w:rPr>
          <w:color w:val="auto"/>
          <w:u w:val="none"/>
        </w:rPr>
        <w:instrText xml:space="preserve">HYPERLINK \l "_Toc487445643"</w:instrText>
      </w:r>
      <w:r>
        <w:rPr>
          <w:rStyle w:val="16"/>
          <w:color w:val="auto"/>
          <w:u w:val="none"/>
        </w:rPr>
        <w:instrText xml:space="preserve"> </w:instrText>
      </w:r>
      <w:r>
        <w:rPr>
          <w:rStyle w:val="16"/>
          <w:color w:val="auto"/>
          <w:u w:val="none"/>
        </w:rPr>
        <w:fldChar w:fldCharType="separate"/>
      </w:r>
      <w:r>
        <w:rPr>
          <w:rStyle w:val="16"/>
          <w:rFonts w:hint="eastAsia" w:ascii="宋体"/>
          <w:color w:val="auto"/>
          <w:u w:val="none"/>
        </w:rPr>
        <w:t>附件</w:t>
      </w:r>
      <w:r>
        <w:rPr>
          <w:rStyle w:val="16"/>
          <w:rFonts w:ascii="宋体"/>
          <w:color w:val="auto"/>
          <w:u w:val="none"/>
        </w:rPr>
        <w:t>2</w:t>
      </w:r>
      <w:r>
        <w:rPr>
          <w:rStyle w:val="16"/>
          <w:rFonts w:hint="eastAsia" w:ascii="宋体"/>
          <w:color w:val="auto"/>
          <w:u w:val="none"/>
        </w:rPr>
        <w:t>：</w:t>
      </w:r>
      <w:r>
        <w:rPr>
          <w:rStyle w:val="16"/>
          <w:rFonts w:hint="eastAsia" w:ascii="宋体" w:hAnsi="宋体"/>
          <w:color w:val="auto"/>
          <w:u w:val="none"/>
        </w:rPr>
        <w:t>资产管理体系认证审核时间表</w:t>
      </w:r>
      <w:r>
        <w:rPr>
          <w:color w:val="auto"/>
          <w:u w:val="none"/>
        </w:rPr>
        <w:tab/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rStyle w:val="16"/>
          <w:color w:val="auto"/>
          <w:u w:val="none"/>
        </w:rPr>
        <w:fldChar w:fldCharType="end"/>
      </w:r>
      <w:r>
        <w:rPr>
          <w:rStyle w:val="16"/>
          <w:rFonts w:hint="eastAsia"/>
          <w:color w:val="auto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rPr>
          <w:rFonts w:hint="default"/>
          <w:kern w:val="0"/>
          <w:lang w:val="en-US" w:eastAsia="zh-CN"/>
        </w:rPr>
      </w:pPr>
      <w:bookmarkStart w:id="5" w:name="_GoBack"/>
      <w:bookmarkEnd w:id="5"/>
    </w:p>
    <w:sectPr>
      <w:footerReference r:id="rId5" w:type="first"/>
      <w:footerReference r:id="rId4" w:type="default"/>
      <w:pgSz w:w="11906" w:h="16838"/>
      <w:pgMar w:top="1440" w:right="1416" w:bottom="1440" w:left="1418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b/>
      </w:rPr>
    </w:pPr>
  </w:p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k4ZjAyYzcwYjBkMzNhYjg1NTMyZDNjOGZlZWZlOGUifQ=="/>
  </w:docVars>
  <w:rsids>
    <w:rsidRoot w:val="00133379"/>
    <w:rsid w:val="000061BA"/>
    <w:rsid w:val="00015C0D"/>
    <w:rsid w:val="000319EE"/>
    <w:rsid w:val="00046FF7"/>
    <w:rsid w:val="00054128"/>
    <w:rsid w:val="00056F64"/>
    <w:rsid w:val="00057CAF"/>
    <w:rsid w:val="00084652"/>
    <w:rsid w:val="00090DAE"/>
    <w:rsid w:val="00091C5B"/>
    <w:rsid w:val="00094C21"/>
    <w:rsid w:val="00095117"/>
    <w:rsid w:val="00097394"/>
    <w:rsid w:val="000C2C5A"/>
    <w:rsid w:val="000C37D1"/>
    <w:rsid w:val="000C6D3F"/>
    <w:rsid w:val="000D0CD4"/>
    <w:rsid w:val="000D4180"/>
    <w:rsid w:val="000D4C41"/>
    <w:rsid w:val="000E2CD3"/>
    <w:rsid w:val="000F1E0A"/>
    <w:rsid w:val="00106769"/>
    <w:rsid w:val="0013095E"/>
    <w:rsid w:val="00133379"/>
    <w:rsid w:val="001343BB"/>
    <w:rsid w:val="00134AE4"/>
    <w:rsid w:val="0014091A"/>
    <w:rsid w:val="001418B0"/>
    <w:rsid w:val="001465A2"/>
    <w:rsid w:val="001510B6"/>
    <w:rsid w:val="00156D31"/>
    <w:rsid w:val="00157BFF"/>
    <w:rsid w:val="0018200C"/>
    <w:rsid w:val="001841F8"/>
    <w:rsid w:val="001847C5"/>
    <w:rsid w:val="001852FB"/>
    <w:rsid w:val="001871F5"/>
    <w:rsid w:val="001B0D22"/>
    <w:rsid w:val="001B3B48"/>
    <w:rsid w:val="001D1537"/>
    <w:rsid w:val="001D2D5C"/>
    <w:rsid w:val="0020692A"/>
    <w:rsid w:val="0021330D"/>
    <w:rsid w:val="0022163A"/>
    <w:rsid w:val="00222C5D"/>
    <w:rsid w:val="002322D0"/>
    <w:rsid w:val="00237031"/>
    <w:rsid w:val="002472B6"/>
    <w:rsid w:val="00256846"/>
    <w:rsid w:val="00277D80"/>
    <w:rsid w:val="00280CD0"/>
    <w:rsid w:val="0028421A"/>
    <w:rsid w:val="00286960"/>
    <w:rsid w:val="00291024"/>
    <w:rsid w:val="002A27DE"/>
    <w:rsid w:val="002B65CB"/>
    <w:rsid w:val="002C3862"/>
    <w:rsid w:val="002D1DDF"/>
    <w:rsid w:val="002D32B9"/>
    <w:rsid w:val="002D5B78"/>
    <w:rsid w:val="002D625E"/>
    <w:rsid w:val="002E0AC0"/>
    <w:rsid w:val="002E1B9E"/>
    <w:rsid w:val="002E59D8"/>
    <w:rsid w:val="002F15EC"/>
    <w:rsid w:val="002F16AA"/>
    <w:rsid w:val="00300B22"/>
    <w:rsid w:val="00312138"/>
    <w:rsid w:val="00322C0B"/>
    <w:rsid w:val="00326A52"/>
    <w:rsid w:val="00327AAA"/>
    <w:rsid w:val="00333C80"/>
    <w:rsid w:val="003344DF"/>
    <w:rsid w:val="00340836"/>
    <w:rsid w:val="00342DD9"/>
    <w:rsid w:val="00343BFA"/>
    <w:rsid w:val="00344100"/>
    <w:rsid w:val="00362993"/>
    <w:rsid w:val="00371DD6"/>
    <w:rsid w:val="00376146"/>
    <w:rsid w:val="00391D6B"/>
    <w:rsid w:val="0039607B"/>
    <w:rsid w:val="00397FAF"/>
    <w:rsid w:val="003A46EE"/>
    <w:rsid w:val="003A75AF"/>
    <w:rsid w:val="003B3BF0"/>
    <w:rsid w:val="003D30AB"/>
    <w:rsid w:val="003D3906"/>
    <w:rsid w:val="003D568F"/>
    <w:rsid w:val="003E0B13"/>
    <w:rsid w:val="003F5AEF"/>
    <w:rsid w:val="003F6C94"/>
    <w:rsid w:val="003F7670"/>
    <w:rsid w:val="00407F1B"/>
    <w:rsid w:val="00414E55"/>
    <w:rsid w:val="00417E00"/>
    <w:rsid w:val="004267B6"/>
    <w:rsid w:val="004267F4"/>
    <w:rsid w:val="00427385"/>
    <w:rsid w:val="00447FB7"/>
    <w:rsid w:val="004750B2"/>
    <w:rsid w:val="00482275"/>
    <w:rsid w:val="00485072"/>
    <w:rsid w:val="004851C6"/>
    <w:rsid w:val="004873F6"/>
    <w:rsid w:val="004C020F"/>
    <w:rsid w:val="004E479A"/>
    <w:rsid w:val="004E7A91"/>
    <w:rsid w:val="004F51E4"/>
    <w:rsid w:val="004F77EF"/>
    <w:rsid w:val="00502B1B"/>
    <w:rsid w:val="00503FAB"/>
    <w:rsid w:val="00507155"/>
    <w:rsid w:val="005138FD"/>
    <w:rsid w:val="00530FC5"/>
    <w:rsid w:val="00532789"/>
    <w:rsid w:val="00532AEA"/>
    <w:rsid w:val="00533086"/>
    <w:rsid w:val="00541CA8"/>
    <w:rsid w:val="00542D8A"/>
    <w:rsid w:val="00550845"/>
    <w:rsid w:val="00551673"/>
    <w:rsid w:val="0055437B"/>
    <w:rsid w:val="00556E50"/>
    <w:rsid w:val="00586755"/>
    <w:rsid w:val="005910B3"/>
    <w:rsid w:val="005A65E8"/>
    <w:rsid w:val="005B1B92"/>
    <w:rsid w:val="005B57AA"/>
    <w:rsid w:val="005B6879"/>
    <w:rsid w:val="005C0307"/>
    <w:rsid w:val="005C31B9"/>
    <w:rsid w:val="005C4EAA"/>
    <w:rsid w:val="005C5A03"/>
    <w:rsid w:val="005D22BD"/>
    <w:rsid w:val="005E6D47"/>
    <w:rsid w:val="005E7EED"/>
    <w:rsid w:val="005F61CC"/>
    <w:rsid w:val="00613A54"/>
    <w:rsid w:val="006174AF"/>
    <w:rsid w:val="00631122"/>
    <w:rsid w:val="006320C8"/>
    <w:rsid w:val="0064620A"/>
    <w:rsid w:val="00646D94"/>
    <w:rsid w:val="006538AE"/>
    <w:rsid w:val="00665FA2"/>
    <w:rsid w:val="0069253C"/>
    <w:rsid w:val="006A344F"/>
    <w:rsid w:val="006A6D3B"/>
    <w:rsid w:val="006C68AC"/>
    <w:rsid w:val="006D4486"/>
    <w:rsid w:val="006D5C2E"/>
    <w:rsid w:val="006F15B0"/>
    <w:rsid w:val="006F3AEB"/>
    <w:rsid w:val="006F6DC4"/>
    <w:rsid w:val="006F715A"/>
    <w:rsid w:val="00700040"/>
    <w:rsid w:val="00714D26"/>
    <w:rsid w:val="007261CF"/>
    <w:rsid w:val="00726E1E"/>
    <w:rsid w:val="00746447"/>
    <w:rsid w:val="007670D5"/>
    <w:rsid w:val="00767FAF"/>
    <w:rsid w:val="007827CE"/>
    <w:rsid w:val="00792DB7"/>
    <w:rsid w:val="00794704"/>
    <w:rsid w:val="00795E47"/>
    <w:rsid w:val="00797919"/>
    <w:rsid w:val="007C36BF"/>
    <w:rsid w:val="007D4602"/>
    <w:rsid w:val="007E2FA1"/>
    <w:rsid w:val="007E5038"/>
    <w:rsid w:val="007F3AEF"/>
    <w:rsid w:val="007F5D7D"/>
    <w:rsid w:val="00825970"/>
    <w:rsid w:val="008304F5"/>
    <w:rsid w:val="0083654B"/>
    <w:rsid w:val="00843A51"/>
    <w:rsid w:val="00850603"/>
    <w:rsid w:val="00855526"/>
    <w:rsid w:val="0086021D"/>
    <w:rsid w:val="0087054B"/>
    <w:rsid w:val="00871AD7"/>
    <w:rsid w:val="00874EFC"/>
    <w:rsid w:val="00877F5D"/>
    <w:rsid w:val="00880583"/>
    <w:rsid w:val="0088076F"/>
    <w:rsid w:val="008A21A7"/>
    <w:rsid w:val="008A511D"/>
    <w:rsid w:val="008A62CB"/>
    <w:rsid w:val="008A7F0E"/>
    <w:rsid w:val="008B040A"/>
    <w:rsid w:val="008B43A3"/>
    <w:rsid w:val="008B5AF7"/>
    <w:rsid w:val="008B7682"/>
    <w:rsid w:val="008C14E1"/>
    <w:rsid w:val="008E2E67"/>
    <w:rsid w:val="008F0DE7"/>
    <w:rsid w:val="008F3F82"/>
    <w:rsid w:val="00907295"/>
    <w:rsid w:val="0090768F"/>
    <w:rsid w:val="00912E89"/>
    <w:rsid w:val="009130AB"/>
    <w:rsid w:val="0092392C"/>
    <w:rsid w:val="00923C77"/>
    <w:rsid w:val="00930AE3"/>
    <w:rsid w:val="00931BF4"/>
    <w:rsid w:val="00937C90"/>
    <w:rsid w:val="00944A17"/>
    <w:rsid w:val="00944F54"/>
    <w:rsid w:val="0095636C"/>
    <w:rsid w:val="009607AB"/>
    <w:rsid w:val="00961AA0"/>
    <w:rsid w:val="00965265"/>
    <w:rsid w:val="0097548E"/>
    <w:rsid w:val="00985322"/>
    <w:rsid w:val="009910CF"/>
    <w:rsid w:val="009A0ACA"/>
    <w:rsid w:val="009A2058"/>
    <w:rsid w:val="009A3904"/>
    <w:rsid w:val="009A4156"/>
    <w:rsid w:val="009B0E35"/>
    <w:rsid w:val="009B28BA"/>
    <w:rsid w:val="009B344E"/>
    <w:rsid w:val="009B5E6F"/>
    <w:rsid w:val="009B7FD9"/>
    <w:rsid w:val="009C4A7D"/>
    <w:rsid w:val="009D586C"/>
    <w:rsid w:val="009E03A3"/>
    <w:rsid w:val="009E7119"/>
    <w:rsid w:val="009F4606"/>
    <w:rsid w:val="00A03380"/>
    <w:rsid w:val="00A04494"/>
    <w:rsid w:val="00A054A6"/>
    <w:rsid w:val="00A0695E"/>
    <w:rsid w:val="00A07AD6"/>
    <w:rsid w:val="00A150D4"/>
    <w:rsid w:val="00A34B69"/>
    <w:rsid w:val="00A34E6B"/>
    <w:rsid w:val="00A35CB9"/>
    <w:rsid w:val="00A40383"/>
    <w:rsid w:val="00A40B86"/>
    <w:rsid w:val="00A5569F"/>
    <w:rsid w:val="00A8030B"/>
    <w:rsid w:val="00A804E3"/>
    <w:rsid w:val="00A863CE"/>
    <w:rsid w:val="00A87F96"/>
    <w:rsid w:val="00A91116"/>
    <w:rsid w:val="00A93900"/>
    <w:rsid w:val="00A96D8F"/>
    <w:rsid w:val="00AA6281"/>
    <w:rsid w:val="00AB085C"/>
    <w:rsid w:val="00AB2513"/>
    <w:rsid w:val="00AC0940"/>
    <w:rsid w:val="00AC0CB8"/>
    <w:rsid w:val="00AD38B8"/>
    <w:rsid w:val="00AE3AB6"/>
    <w:rsid w:val="00AE4367"/>
    <w:rsid w:val="00AF263C"/>
    <w:rsid w:val="00B066F8"/>
    <w:rsid w:val="00B10DDD"/>
    <w:rsid w:val="00B142F0"/>
    <w:rsid w:val="00B34BB9"/>
    <w:rsid w:val="00B37A22"/>
    <w:rsid w:val="00B41858"/>
    <w:rsid w:val="00B57D9A"/>
    <w:rsid w:val="00B670B2"/>
    <w:rsid w:val="00B7197D"/>
    <w:rsid w:val="00B80015"/>
    <w:rsid w:val="00B92B0C"/>
    <w:rsid w:val="00B96F70"/>
    <w:rsid w:val="00BA004B"/>
    <w:rsid w:val="00BA2ADE"/>
    <w:rsid w:val="00BA5C97"/>
    <w:rsid w:val="00BB5436"/>
    <w:rsid w:val="00BD1FE5"/>
    <w:rsid w:val="00BD6887"/>
    <w:rsid w:val="00C00A6A"/>
    <w:rsid w:val="00C00F6E"/>
    <w:rsid w:val="00C023AC"/>
    <w:rsid w:val="00C02A28"/>
    <w:rsid w:val="00C04D45"/>
    <w:rsid w:val="00C135C5"/>
    <w:rsid w:val="00C2091D"/>
    <w:rsid w:val="00C34EAA"/>
    <w:rsid w:val="00C4658F"/>
    <w:rsid w:val="00C46E5F"/>
    <w:rsid w:val="00C64C40"/>
    <w:rsid w:val="00C65F87"/>
    <w:rsid w:val="00C71E1A"/>
    <w:rsid w:val="00C72F5D"/>
    <w:rsid w:val="00C73E42"/>
    <w:rsid w:val="00C7487D"/>
    <w:rsid w:val="00C8407E"/>
    <w:rsid w:val="00C84C5F"/>
    <w:rsid w:val="00C85655"/>
    <w:rsid w:val="00C94F2E"/>
    <w:rsid w:val="00C97197"/>
    <w:rsid w:val="00CA044E"/>
    <w:rsid w:val="00CC5CFA"/>
    <w:rsid w:val="00CC69D2"/>
    <w:rsid w:val="00CD30F7"/>
    <w:rsid w:val="00CE3071"/>
    <w:rsid w:val="00D21932"/>
    <w:rsid w:val="00D26E63"/>
    <w:rsid w:val="00D30B48"/>
    <w:rsid w:val="00D42AD2"/>
    <w:rsid w:val="00D50856"/>
    <w:rsid w:val="00D5110B"/>
    <w:rsid w:val="00D64AE1"/>
    <w:rsid w:val="00D67CDB"/>
    <w:rsid w:val="00D736D8"/>
    <w:rsid w:val="00D74DCB"/>
    <w:rsid w:val="00D864D7"/>
    <w:rsid w:val="00D86B85"/>
    <w:rsid w:val="00D9197F"/>
    <w:rsid w:val="00D95C0F"/>
    <w:rsid w:val="00DA1FA1"/>
    <w:rsid w:val="00DB1AE2"/>
    <w:rsid w:val="00DD5F17"/>
    <w:rsid w:val="00DE33B9"/>
    <w:rsid w:val="00DE51B1"/>
    <w:rsid w:val="00DF4DAD"/>
    <w:rsid w:val="00DF5AAD"/>
    <w:rsid w:val="00E0275A"/>
    <w:rsid w:val="00E02C31"/>
    <w:rsid w:val="00E03DD9"/>
    <w:rsid w:val="00E04EDC"/>
    <w:rsid w:val="00E11383"/>
    <w:rsid w:val="00E11394"/>
    <w:rsid w:val="00E27A96"/>
    <w:rsid w:val="00E3019B"/>
    <w:rsid w:val="00E35F74"/>
    <w:rsid w:val="00E5200D"/>
    <w:rsid w:val="00E52D9D"/>
    <w:rsid w:val="00E55584"/>
    <w:rsid w:val="00E630E3"/>
    <w:rsid w:val="00E8460A"/>
    <w:rsid w:val="00E93CB7"/>
    <w:rsid w:val="00EA4BE2"/>
    <w:rsid w:val="00EC481E"/>
    <w:rsid w:val="00ED703B"/>
    <w:rsid w:val="00EE2586"/>
    <w:rsid w:val="00EF0D26"/>
    <w:rsid w:val="00F002B1"/>
    <w:rsid w:val="00F022A7"/>
    <w:rsid w:val="00F0771B"/>
    <w:rsid w:val="00F160EE"/>
    <w:rsid w:val="00F23823"/>
    <w:rsid w:val="00F249F0"/>
    <w:rsid w:val="00F27326"/>
    <w:rsid w:val="00F33CA1"/>
    <w:rsid w:val="00F35CE4"/>
    <w:rsid w:val="00F44FCF"/>
    <w:rsid w:val="00F56FB5"/>
    <w:rsid w:val="00F61F35"/>
    <w:rsid w:val="00F66B07"/>
    <w:rsid w:val="00F74EBB"/>
    <w:rsid w:val="00F90953"/>
    <w:rsid w:val="00FA1A51"/>
    <w:rsid w:val="00FB0BD8"/>
    <w:rsid w:val="00FB35C4"/>
    <w:rsid w:val="00FB415F"/>
    <w:rsid w:val="00FB6C52"/>
    <w:rsid w:val="00FB70B9"/>
    <w:rsid w:val="00FC0F07"/>
    <w:rsid w:val="00FC2983"/>
    <w:rsid w:val="00FE2600"/>
    <w:rsid w:val="00FE4C04"/>
    <w:rsid w:val="00FE72AF"/>
    <w:rsid w:val="00FF05CC"/>
    <w:rsid w:val="00FF70E9"/>
    <w:rsid w:val="02BA2F4F"/>
    <w:rsid w:val="03863E70"/>
    <w:rsid w:val="050558D1"/>
    <w:rsid w:val="06E710CA"/>
    <w:rsid w:val="077706A0"/>
    <w:rsid w:val="08430582"/>
    <w:rsid w:val="09410F65"/>
    <w:rsid w:val="0B440899"/>
    <w:rsid w:val="0EF12AE6"/>
    <w:rsid w:val="112578CB"/>
    <w:rsid w:val="14E153AA"/>
    <w:rsid w:val="16367FF3"/>
    <w:rsid w:val="164E7C96"/>
    <w:rsid w:val="16E66CA8"/>
    <w:rsid w:val="17C52D61"/>
    <w:rsid w:val="18243F2C"/>
    <w:rsid w:val="18F51424"/>
    <w:rsid w:val="1913136D"/>
    <w:rsid w:val="195F2D42"/>
    <w:rsid w:val="19C84D8B"/>
    <w:rsid w:val="1BD96DDB"/>
    <w:rsid w:val="1DB75A72"/>
    <w:rsid w:val="1E1660C5"/>
    <w:rsid w:val="1E522E75"/>
    <w:rsid w:val="1EAA2CB1"/>
    <w:rsid w:val="1F0028D1"/>
    <w:rsid w:val="1F6E3CDF"/>
    <w:rsid w:val="20686980"/>
    <w:rsid w:val="20FA3A7C"/>
    <w:rsid w:val="212E77D6"/>
    <w:rsid w:val="23983A20"/>
    <w:rsid w:val="249E180C"/>
    <w:rsid w:val="25822292"/>
    <w:rsid w:val="25A42208"/>
    <w:rsid w:val="26C80178"/>
    <w:rsid w:val="278A3680"/>
    <w:rsid w:val="284B1061"/>
    <w:rsid w:val="28836A4D"/>
    <w:rsid w:val="28D728F5"/>
    <w:rsid w:val="2AB4113F"/>
    <w:rsid w:val="2C2220D9"/>
    <w:rsid w:val="2CB10619"/>
    <w:rsid w:val="2FC6786B"/>
    <w:rsid w:val="30601421"/>
    <w:rsid w:val="30E67B79"/>
    <w:rsid w:val="31AD0696"/>
    <w:rsid w:val="32080898"/>
    <w:rsid w:val="33274478"/>
    <w:rsid w:val="33A15FD9"/>
    <w:rsid w:val="33CD6DCE"/>
    <w:rsid w:val="35092088"/>
    <w:rsid w:val="35D94150"/>
    <w:rsid w:val="36F3641C"/>
    <w:rsid w:val="38CF3A34"/>
    <w:rsid w:val="38FD63A7"/>
    <w:rsid w:val="39423DBA"/>
    <w:rsid w:val="3B0752BB"/>
    <w:rsid w:val="3B450A85"/>
    <w:rsid w:val="3CD92C87"/>
    <w:rsid w:val="4121594C"/>
    <w:rsid w:val="41850CE8"/>
    <w:rsid w:val="43805C0B"/>
    <w:rsid w:val="4482231E"/>
    <w:rsid w:val="46162C6F"/>
    <w:rsid w:val="46780E1B"/>
    <w:rsid w:val="468C48C7"/>
    <w:rsid w:val="47680E90"/>
    <w:rsid w:val="4A3E589E"/>
    <w:rsid w:val="4A581B77"/>
    <w:rsid w:val="4A9106FD"/>
    <w:rsid w:val="4BC845F3"/>
    <w:rsid w:val="4C942727"/>
    <w:rsid w:val="4CF84A64"/>
    <w:rsid w:val="4D1F6494"/>
    <w:rsid w:val="4D602609"/>
    <w:rsid w:val="4DB56DF9"/>
    <w:rsid w:val="4E3F66C2"/>
    <w:rsid w:val="4F22226C"/>
    <w:rsid w:val="4FC357FD"/>
    <w:rsid w:val="51646B6C"/>
    <w:rsid w:val="526609AB"/>
    <w:rsid w:val="533F163E"/>
    <w:rsid w:val="537D42F8"/>
    <w:rsid w:val="5472334E"/>
    <w:rsid w:val="55306D65"/>
    <w:rsid w:val="57647062"/>
    <w:rsid w:val="57F70740"/>
    <w:rsid w:val="59D065E5"/>
    <w:rsid w:val="5AD009ED"/>
    <w:rsid w:val="5AD563E4"/>
    <w:rsid w:val="5AF01470"/>
    <w:rsid w:val="5B2B4256"/>
    <w:rsid w:val="5BB46942"/>
    <w:rsid w:val="5F775CBC"/>
    <w:rsid w:val="5FBD2B85"/>
    <w:rsid w:val="619568CD"/>
    <w:rsid w:val="61CD42B9"/>
    <w:rsid w:val="61F01D56"/>
    <w:rsid w:val="62426A55"/>
    <w:rsid w:val="63F738D4"/>
    <w:rsid w:val="646761C8"/>
    <w:rsid w:val="64A66A04"/>
    <w:rsid w:val="65E971E8"/>
    <w:rsid w:val="67B53825"/>
    <w:rsid w:val="6804655B"/>
    <w:rsid w:val="6809591F"/>
    <w:rsid w:val="687065DC"/>
    <w:rsid w:val="692C5D69"/>
    <w:rsid w:val="6C79285C"/>
    <w:rsid w:val="6C7F4402"/>
    <w:rsid w:val="6CF92406"/>
    <w:rsid w:val="6D1E255B"/>
    <w:rsid w:val="6E377600"/>
    <w:rsid w:val="7128150C"/>
    <w:rsid w:val="71E35DA6"/>
    <w:rsid w:val="72B47C33"/>
    <w:rsid w:val="73B726D3"/>
    <w:rsid w:val="73C80D84"/>
    <w:rsid w:val="73E01975"/>
    <w:rsid w:val="74A569D0"/>
    <w:rsid w:val="750B717B"/>
    <w:rsid w:val="759233F8"/>
    <w:rsid w:val="773A3D47"/>
    <w:rsid w:val="77A13DC6"/>
    <w:rsid w:val="786443CB"/>
    <w:rsid w:val="792627D5"/>
    <w:rsid w:val="7BE14791"/>
    <w:rsid w:val="7E81400A"/>
    <w:rsid w:val="7E9957F7"/>
    <w:rsid w:val="7F4B0847"/>
    <w:rsid w:val="7F566B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pacing w:line="520" w:lineRule="exact"/>
      <w:outlineLvl w:val="0"/>
    </w:pPr>
    <w:rPr>
      <w:rFonts w:ascii="楷体_GB2312" w:hAnsi="Times New Roman" w:eastAsia="楷体_GB2312" w:cs="Times New Roman"/>
      <w:sz w:val="30"/>
      <w:szCs w:val="20"/>
    </w:rPr>
  </w:style>
  <w:style w:type="paragraph" w:styleId="3">
    <w:name w:val="heading 5"/>
    <w:basedOn w:val="1"/>
    <w:next w:val="1"/>
    <w:qFormat/>
    <w:uiPriority w:val="0"/>
    <w:pPr>
      <w:spacing w:line="360" w:lineRule="auto"/>
      <w:outlineLvl w:val="4"/>
    </w:pPr>
    <w:rPr>
      <w:b/>
      <w:kern w:val="0"/>
      <w:sz w:val="28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6"/>
    <w:qFormat/>
    <w:uiPriority w:val="0"/>
    <w:rPr>
      <w:rFonts w:ascii="宋体" w:hAnsi="Courier New" w:eastAsia="楷体_GB2312"/>
      <w:sz w:val="30"/>
    </w:rPr>
  </w:style>
  <w:style w:type="paragraph" w:styleId="5">
    <w:name w:val="Body Text Indent 2"/>
    <w:basedOn w:val="1"/>
    <w:qFormat/>
    <w:uiPriority w:val="0"/>
    <w:pPr>
      <w:ind w:firstLine="480" w:firstLineChars="200"/>
    </w:pPr>
    <w:rPr>
      <w:rFonts w:ascii="宋体" w:hAnsi="宋体"/>
      <w:i/>
      <w:iCs/>
      <w:sz w:val="24"/>
      <w:szCs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302"/>
      </w:tabs>
      <w:spacing w:after="100"/>
      <w:jc w:val="center"/>
    </w:pPr>
    <w:rPr>
      <w:rFonts w:ascii="Calibri" w:hAnsi="Calibri" w:cs="Calibri"/>
      <w:kern w:val="0"/>
      <w:sz w:val="22"/>
      <w:szCs w:val="22"/>
    </w:rPr>
  </w:style>
  <w:style w:type="paragraph" w:styleId="10">
    <w:name w:val="Subtitle"/>
    <w:basedOn w:val="1"/>
    <w:next w:val="1"/>
    <w:link w:val="19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7">
    <w:name w:val="批注框文本 Char"/>
    <w:basedOn w:val="15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副标题 Char"/>
    <w:basedOn w:val="15"/>
    <w:link w:val="1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0">
    <w:name w:val="标题 Char"/>
    <w:basedOn w:val="15"/>
    <w:link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1">
    <w:name w:val="页眉 Char"/>
    <w:basedOn w:val="15"/>
    <w:link w:val="8"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7"/>
    <w:qFormat/>
    <w:uiPriority w:val="99"/>
    <w:rPr>
      <w:sz w:val="18"/>
      <w:szCs w:val="1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4">
    <w:name w:val="标题 1 Char"/>
    <w:basedOn w:val="15"/>
    <w:link w:val="2"/>
    <w:qFormat/>
    <w:uiPriority w:val="0"/>
    <w:rPr>
      <w:rFonts w:ascii="楷体_GB2312" w:hAnsi="Times New Roman" w:eastAsia="楷体_GB2312" w:cs="Times New Roman"/>
      <w:sz w:val="30"/>
      <w:szCs w:val="20"/>
    </w:rPr>
  </w:style>
  <w:style w:type="character" w:styleId="25">
    <w:name w:val="Placeholder Text"/>
    <w:basedOn w:val="15"/>
    <w:semiHidden/>
    <w:qFormat/>
    <w:uiPriority w:val="99"/>
    <w:rPr>
      <w:color w:val="808080"/>
    </w:rPr>
  </w:style>
  <w:style w:type="character" w:customStyle="1" w:styleId="26">
    <w:name w:val="纯文本 Char"/>
    <w:link w:val="4"/>
    <w:qFormat/>
    <w:uiPriority w:val="0"/>
    <w:rPr>
      <w:rFonts w:ascii="宋体" w:hAnsi="Courier New" w:eastAsia="楷体_GB2312"/>
      <w:sz w:val="30"/>
    </w:rPr>
  </w:style>
  <w:style w:type="character" w:customStyle="1" w:styleId="27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table" w:customStyle="1" w:styleId="2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337CD-F8F4-4BC7-B1F1-3792B8DB17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8430</Words>
  <Characters>8848</Characters>
  <Lines>110</Lines>
  <Paragraphs>31</Paragraphs>
  <TotalTime>12</TotalTime>
  <ScaleCrop>false</ScaleCrop>
  <LinksUpToDate>false</LinksUpToDate>
  <CharactersWithSpaces>9274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2017-10-20T07:31:00Z</dcterms:created>
  <dc:creator>微软用户</dc:creator>
  <cp:lastModifiedBy>伟伟</cp:lastModifiedBy>
  <dcterms:modified xsi:type="dcterms:W3CDTF">2023-11-10T07:39:26Z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B7546A98665943C893F9312AC63EB84E</vt:lpwstr>
  </property>
</Properties>
</file>